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52E1B" w14:textId="77777777" w:rsidR="00B123C0" w:rsidRDefault="00B123C0" w:rsidP="00E352D4">
      <w:pPr>
        <w:jc w:val="center"/>
        <w:rPr>
          <w:b/>
          <w:bCs/>
          <w:sz w:val="28"/>
          <w:szCs w:val="28"/>
        </w:rPr>
      </w:pPr>
    </w:p>
    <w:p w14:paraId="1AA695A8" w14:textId="77777777" w:rsidR="00B123C0" w:rsidRDefault="00B123C0" w:rsidP="00E352D4">
      <w:pPr>
        <w:jc w:val="center"/>
        <w:rPr>
          <w:b/>
          <w:bCs/>
          <w:sz w:val="28"/>
          <w:szCs w:val="28"/>
        </w:rPr>
      </w:pPr>
    </w:p>
    <w:p w14:paraId="03C80B54" w14:textId="77777777" w:rsidR="00C54B75" w:rsidRDefault="00E352D4" w:rsidP="00E352D4">
      <w:pPr>
        <w:jc w:val="center"/>
        <w:rPr>
          <w:b/>
          <w:bCs/>
          <w:sz w:val="28"/>
          <w:szCs w:val="28"/>
        </w:rPr>
      </w:pPr>
      <w:r w:rsidRPr="00E352D4">
        <w:rPr>
          <w:b/>
          <w:bCs/>
          <w:sz w:val="28"/>
          <w:szCs w:val="28"/>
        </w:rPr>
        <w:t>II SEMINARIO IBEROAMERICANO DE ÉTICA TECNOLÓGICA</w:t>
      </w:r>
      <w:r w:rsidR="00D7501D">
        <w:rPr>
          <w:b/>
          <w:bCs/>
          <w:sz w:val="28"/>
          <w:szCs w:val="28"/>
        </w:rPr>
        <w:t xml:space="preserve"> </w:t>
      </w:r>
    </w:p>
    <w:p w14:paraId="2C6738F5" w14:textId="77777777" w:rsidR="00F736E5" w:rsidRDefault="00D7501D" w:rsidP="00E352D4">
      <w:pPr>
        <w:jc w:val="center"/>
        <w:rPr>
          <w:sz w:val="28"/>
          <w:szCs w:val="28"/>
        </w:rPr>
      </w:pPr>
      <w:r w:rsidRPr="00D7501D">
        <w:rPr>
          <w:sz w:val="28"/>
          <w:szCs w:val="28"/>
        </w:rPr>
        <w:t>(</w:t>
      </w:r>
      <w:r>
        <w:rPr>
          <w:sz w:val="28"/>
          <w:szCs w:val="28"/>
        </w:rPr>
        <w:t>2</w:t>
      </w:r>
      <w:r w:rsidRPr="00D7501D">
        <w:rPr>
          <w:sz w:val="28"/>
          <w:szCs w:val="28"/>
        </w:rPr>
        <w:t>SIETEC)</w:t>
      </w:r>
    </w:p>
    <w:p w14:paraId="0F00E5A0" w14:textId="77777777" w:rsidR="00ED7324" w:rsidRPr="00E352D4" w:rsidRDefault="00ED7324" w:rsidP="00E352D4">
      <w:pPr>
        <w:jc w:val="center"/>
        <w:rPr>
          <w:b/>
          <w:bCs/>
          <w:sz w:val="28"/>
          <w:szCs w:val="28"/>
        </w:rPr>
      </w:pPr>
    </w:p>
    <w:p w14:paraId="3075DDB4" w14:textId="77777777" w:rsidR="00E352D4" w:rsidRDefault="00E352D4" w:rsidP="00E352D4">
      <w:pPr>
        <w:jc w:val="center"/>
      </w:pPr>
      <w:r>
        <w:t>Granada, 22-24 de mayo de 2024</w:t>
      </w:r>
    </w:p>
    <w:p w14:paraId="34C70D2C" w14:textId="77777777" w:rsidR="00E352D4" w:rsidRDefault="00E352D4" w:rsidP="00E352D4">
      <w:pPr>
        <w:jc w:val="center"/>
      </w:pPr>
    </w:p>
    <w:p w14:paraId="53510F19" w14:textId="77777777" w:rsidR="00E352D4" w:rsidRDefault="00E352D4" w:rsidP="00E352D4">
      <w:pPr>
        <w:jc w:val="center"/>
      </w:pPr>
    </w:p>
    <w:p w14:paraId="67BD222C" w14:textId="77777777" w:rsidR="00C54B75" w:rsidRDefault="00C54B75" w:rsidP="00E352D4">
      <w:pPr>
        <w:jc w:val="center"/>
      </w:pPr>
    </w:p>
    <w:p w14:paraId="5DD4E7FF" w14:textId="6A889966" w:rsidR="00E352D4" w:rsidRPr="00E352D4" w:rsidRDefault="00E352D4" w:rsidP="00E352D4">
      <w:pPr>
        <w:jc w:val="center"/>
        <w:rPr>
          <w:b/>
          <w:bCs/>
        </w:rPr>
      </w:pPr>
      <w:r w:rsidRPr="00E352D4">
        <w:rPr>
          <w:b/>
          <w:bCs/>
        </w:rPr>
        <w:t>LLAMA</w:t>
      </w:r>
      <w:r w:rsidR="0033147E">
        <w:rPr>
          <w:b/>
          <w:bCs/>
        </w:rPr>
        <w:t>DA</w:t>
      </w:r>
      <w:r w:rsidRPr="00E352D4">
        <w:rPr>
          <w:b/>
          <w:bCs/>
        </w:rPr>
        <w:t xml:space="preserve"> A LA PARTICIPACIÓN</w:t>
      </w:r>
    </w:p>
    <w:p w14:paraId="4BD4FEB2" w14:textId="77777777" w:rsidR="00E352D4" w:rsidRDefault="00E352D4" w:rsidP="00E352D4">
      <w:pPr>
        <w:jc w:val="center"/>
      </w:pPr>
    </w:p>
    <w:p w14:paraId="453BE36E" w14:textId="77777777" w:rsidR="00C54B75" w:rsidRDefault="00C54B75" w:rsidP="00E352D4">
      <w:pPr>
        <w:jc w:val="center"/>
      </w:pPr>
    </w:p>
    <w:p w14:paraId="2590DAF7" w14:textId="77777777" w:rsidR="00E352D4" w:rsidRDefault="00E352D4" w:rsidP="00E352D4">
      <w:pPr>
        <w:jc w:val="center"/>
      </w:pPr>
    </w:p>
    <w:p w14:paraId="412CEDB4" w14:textId="77777777" w:rsidR="00E352D4" w:rsidRDefault="00E352D4" w:rsidP="00E352D4">
      <w:pPr>
        <w:jc w:val="center"/>
      </w:pPr>
    </w:p>
    <w:p w14:paraId="73A7E02A" w14:textId="5392441F" w:rsidR="00E352D4" w:rsidRDefault="00E352D4" w:rsidP="00E352D4">
      <w:r>
        <w:t xml:space="preserve">En julio de 2023 se celebró en la Universidad Federal de Río de Janeiro el </w:t>
      </w:r>
      <w:r w:rsidRPr="00E352D4">
        <w:rPr>
          <w:i/>
          <w:iCs/>
        </w:rPr>
        <w:t>I Seminario Ibero</w:t>
      </w:r>
      <w:r w:rsidR="00C54B75">
        <w:rPr>
          <w:i/>
          <w:iCs/>
        </w:rPr>
        <w:t>b</w:t>
      </w:r>
      <w:r w:rsidRPr="00E352D4">
        <w:rPr>
          <w:i/>
          <w:iCs/>
        </w:rPr>
        <w:t>rasileño sobre Ética, Inteligencia Artificial y Tecnologías Emergentes</w:t>
      </w:r>
      <w:r w:rsidR="00ED7324">
        <w:rPr>
          <w:i/>
          <w:iCs/>
        </w:rPr>
        <w:t>,</w:t>
      </w:r>
      <w:r>
        <w:t xml:space="preserve"> en el que participaron investigadores de la Facultade Nacional de Direito (PPGD-UFRJ), la Fundaçao Oswaldo Cruz (FIOCRUZ) y el Grupo de Investigación en Ética Tecnológica (GETTEC)</w:t>
      </w:r>
      <w:r w:rsidR="0019760F">
        <w:t xml:space="preserve"> </w:t>
      </w:r>
      <w:r>
        <w:t xml:space="preserve">de la Universidad de Granada. </w:t>
      </w:r>
    </w:p>
    <w:p w14:paraId="0A4F99EE" w14:textId="77777777" w:rsidR="0079512B" w:rsidRDefault="0079512B" w:rsidP="00E352D4"/>
    <w:p w14:paraId="2AD0FDE1" w14:textId="77777777" w:rsidR="00ED7324" w:rsidRDefault="00050A1F" w:rsidP="002A239C">
      <w:r>
        <w:t>Dados los excelentes resultados del encuentro, en términos de enriquecedora puesta en común de trabajos de similar temática</w:t>
      </w:r>
      <w:r w:rsidR="00ED7324">
        <w:t>,</w:t>
      </w:r>
      <w:r>
        <w:t xml:space="preserve"> y de hallazgo de puntos de encuentro para futuros proyectos, es nuestra intención convocar una nueva edición del evento. </w:t>
      </w:r>
    </w:p>
    <w:p w14:paraId="2EA85FFB" w14:textId="51911A37" w:rsidR="002A239C" w:rsidRDefault="00050A1F" w:rsidP="002A239C">
      <w:r>
        <w:t>La</w:t>
      </w:r>
      <w:r w:rsidR="004B2570">
        <w:t>s</w:t>
      </w:r>
      <w:r>
        <w:t xml:space="preserve"> novedades en esta segunda convocatoria del Seminario radica</w:t>
      </w:r>
      <w:r w:rsidR="004B2570">
        <w:t>n</w:t>
      </w:r>
      <w:r>
        <w:t xml:space="preserve"> en la intención de, por un lado, abrir el evento a la participación de nuevos grupos e investigadores de</w:t>
      </w:r>
      <w:r w:rsidR="004B2570">
        <w:t xml:space="preserve"> todo el </w:t>
      </w:r>
      <w:r>
        <w:t>ámbito iberoamericano</w:t>
      </w:r>
      <w:r w:rsidR="004B2570">
        <w:t xml:space="preserve">. Por otro, en virtud de lo cual se entiende el cambio del nombre del Seminario, en ampliar los temas a tratar a todos aquellos que puedan englobarse </w:t>
      </w:r>
      <w:r w:rsidR="00ED7324">
        <w:t xml:space="preserve">dentro de lo que actualmente se conoce como </w:t>
      </w:r>
      <w:r w:rsidR="004B2570">
        <w:t>ética tecnológica.</w:t>
      </w:r>
      <w:r w:rsidR="00D7501D">
        <w:t xml:space="preserve"> </w:t>
      </w:r>
      <w:r w:rsidR="00590370">
        <w:t>L</w:t>
      </w:r>
      <w:r w:rsidR="002A239C">
        <w:t>a ética tecnológica es un campo amplio y en constante evolución que aborda cuestiones éticas relacionadas con el desarrollo, implementación y uso de la tecnología</w:t>
      </w:r>
      <w:r w:rsidR="00ED7324">
        <w:t xml:space="preserve">. A </w:t>
      </w:r>
      <w:r w:rsidR="00590370">
        <w:t>continuación</w:t>
      </w:r>
      <w:r w:rsidR="00B123C0">
        <w:t>,</w:t>
      </w:r>
      <w:r w:rsidR="00590370">
        <w:t xml:space="preserve"> se exponen algunos de los temas tratados en esta emergente disciplina y en los que podrían basarse las </w:t>
      </w:r>
      <w:r w:rsidR="0019760F">
        <w:t xml:space="preserve">participaciones </w:t>
      </w:r>
      <w:r w:rsidR="00590370">
        <w:t>en este evento.</w:t>
      </w:r>
    </w:p>
    <w:p w14:paraId="0C76DF5A" w14:textId="77777777" w:rsidR="00590370" w:rsidRDefault="00590370" w:rsidP="002A239C"/>
    <w:p w14:paraId="476337E4" w14:textId="77777777" w:rsidR="00590370" w:rsidRDefault="00590370" w:rsidP="00590370">
      <w:pPr>
        <w:pStyle w:val="Prrafodelista"/>
        <w:numPr>
          <w:ilvl w:val="0"/>
          <w:numId w:val="12"/>
        </w:numPr>
      </w:pPr>
      <w:r>
        <w:t>Aspectos éticos de la biomejora humana: física</w:t>
      </w:r>
      <w:r w:rsidR="00EA117C">
        <w:t xml:space="preserve">, </w:t>
      </w:r>
      <w:r>
        <w:t>cognitiva</w:t>
      </w:r>
      <w:r w:rsidR="00EA117C">
        <w:t xml:space="preserve"> o emocional</w:t>
      </w:r>
    </w:p>
    <w:p w14:paraId="44640882" w14:textId="77777777" w:rsidR="00590370" w:rsidRDefault="00590370" w:rsidP="00590370">
      <w:pPr>
        <w:pStyle w:val="Prrafodelista"/>
        <w:numPr>
          <w:ilvl w:val="0"/>
          <w:numId w:val="12"/>
        </w:numPr>
      </w:pPr>
      <w:r>
        <w:t>Biotecnología para la mejora moral</w:t>
      </w:r>
    </w:p>
    <w:p w14:paraId="4CA74588" w14:textId="77777777" w:rsidR="00590370" w:rsidRDefault="00590370" w:rsidP="00590370">
      <w:pPr>
        <w:pStyle w:val="Prrafodelista"/>
        <w:numPr>
          <w:ilvl w:val="0"/>
          <w:numId w:val="12"/>
        </w:numPr>
      </w:pPr>
      <w:r>
        <w:t>Tecnologías emergentes, ética en la nanotecnología y bioética de la edición genética</w:t>
      </w:r>
    </w:p>
    <w:p w14:paraId="4823583C" w14:textId="77777777" w:rsidR="00ED7324" w:rsidRDefault="00ED7324" w:rsidP="00590370">
      <w:pPr>
        <w:pStyle w:val="Prrafodelista"/>
        <w:numPr>
          <w:ilvl w:val="0"/>
          <w:numId w:val="12"/>
        </w:numPr>
      </w:pPr>
      <w:r>
        <w:t>Otras controversias éticas sobre biotecnología</w:t>
      </w:r>
    </w:p>
    <w:p w14:paraId="0EFCC9DF" w14:textId="77777777" w:rsidR="002A239C" w:rsidRDefault="002A239C" w:rsidP="00590370">
      <w:pPr>
        <w:pStyle w:val="Prrafodelista"/>
        <w:numPr>
          <w:ilvl w:val="0"/>
          <w:numId w:val="12"/>
        </w:numPr>
      </w:pPr>
      <w:r>
        <w:t>Privacidad y autonomía en la era de la IA</w:t>
      </w:r>
    </w:p>
    <w:p w14:paraId="12D91BD9" w14:textId="77777777" w:rsidR="002A239C" w:rsidRDefault="002A239C" w:rsidP="00590370">
      <w:pPr>
        <w:pStyle w:val="Prrafodelista"/>
        <w:numPr>
          <w:ilvl w:val="0"/>
          <w:numId w:val="12"/>
        </w:numPr>
      </w:pPr>
      <w:r>
        <w:t>Implicaciones sociales de la automatización</w:t>
      </w:r>
    </w:p>
    <w:p w14:paraId="2E0E1146" w14:textId="77777777" w:rsidR="002A239C" w:rsidRDefault="002A239C" w:rsidP="00590370">
      <w:pPr>
        <w:pStyle w:val="Prrafodelista"/>
        <w:numPr>
          <w:ilvl w:val="0"/>
          <w:numId w:val="12"/>
        </w:numPr>
      </w:pPr>
      <w:r>
        <w:t>Armas letales autónomas</w:t>
      </w:r>
    </w:p>
    <w:p w14:paraId="6CB9822B" w14:textId="77777777" w:rsidR="002A239C" w:rsidRDefault="002A239C" w:rsidP="00590370">
      <w:pPr>
        <w:pStyle w:val="Prrafodelista"/>
        <w:numPr>
          <w:ilvl w:val="0"/>
          <w:numId w:val="12"/>
        </w:numPr>
      </w:pPr>
      <w:r>
        <w:t>Ética en la investigación científica</w:t>
      </w:r>
    </w:p>
    <w:p w14:paraId="23C3A05D" w14:textId="77777777" w:rsidR="002A239C" w:rsidRDefault="002A239C" w:rsidP="00590370">
      <w:pPr>
        <w:pStyle w:val="Prrafodelista"/>
        <w:numPr>
          <w:ilvl w:val="0"/>
          <w:numId w:val="12"/>
        </w:numPr>
      </w:pPr>
      <w:r>
        <w:t>Impactos de la tecnología en la igualdad</w:t>
      </w:r>
    </w:p>
    <w:p w14:paraId="22EBC31D" w14:textId="77777777" w:rsidR="002A239C" w:rsidRDefault="002A239C" w:rsidP="00590370">
      <w:pPr>
        <w:pStyle w:val="Prrafodelista"/>
        <w:numPr>
          <w:ilvl w:val="0"/>
          <w:numId w:val="12"/>
        </w:numPr>
      </w:pPr>
      <w:r>
        <w:t>Transparencia en la toma de decisiones algorítmicas</w:t>
      </w:r>
    </w:p>
    <w:p w14:paraId="49A8F345" w14:textId="77777777" w:rsidR="002A239C" w:rsidRDefault="002A239C" w:rsidP="00590370">
      <w:pPr>
        <w:pStyle w:val="Prrafodelista"/>
        <w:numPr>
          <w:ilvl w:val="0"/>
          <w:numId w:val="12"/>
        </w:numPr>
      </w:pPr>
      <w:r>
        <w:t>Ética en la realidad virtual y aumentada</w:t>
      </w:r>
    </w:p>
    <w:p w14:paraId="71897FB2" w14:textId="77777777" w:rsidR="00590370" w:rsidRDefault="002A239C" w:rsidP="00590370">
      <w:pPr>
        <w:pStyle w:val="Prrafodelista"/>
        <w:numPr>
          <w:ilvl w:val="0"/>
          <w:numId w:val="12"/>
        </w:numPr>
      </w:pPr>
      <w:r>
        <w:t>Ética en la robótica social y estatus moral de entidades artificiales</w:t>
      </w:r>
    </w:p>
    <w:p w14:paraId="42F4C381" w14:textId="77777777" w:rsidR="002A239C" w:rsidRDefault="002A239C" w:rsidP="00590370">
      <w:pPr>
        <w:pStyle w:val="Prrafodelista"/>
        <w:numPr>
          <w:ilvl w:val="0"/>
          <w:numId w:val="12"/>
        </w:numPr>
      </w:pPr>
      <w:r>
        <w:lastRenderedPageBreak/>
        <w:t>Ética en la medicina digital</w:t>
      </w:r>
    </w:p>
    <w:p w14:paraId="42FCFEA9" w14:textId="77777777" w:rsidR="002A239C" w:rsidRDefault="00590370" w:rsidP="00590370">
      <w:pPr>
        <w:pStyle w:val="Prrafodelista"/>
        <w:numPr>
          <w:ilvl w:val="0"/>
          <w:numId w:val="12"/>
        </w:numPr>
      </w:pPr>
      <w:r>
        <w:t>IA generativa y é</w:t>
      </w:r>
      <w:r w:rsidR="002A239C">
        <w:t>tica en la educación tecnológica</w:t>
      </w:r>
    </w:p>
    <w:p w14:paraId="7EC26837" w14:textId="77777777" w:rsidR="00ED7324" w:rsidRDefault="00ED7324" w:rsidP="00590370">
      <w:pPr>
        <w:pStyle w:val="Prrafodelista"/>
        <w:numPr>
          <w:ilvl w:val="0"/>
          <w:numId w:val="12"/>
        </w:numPr>
      </w:pPr>
      <w:r>
        <w:t>Otras controversias éticas sobre ética de la IA</w:t>
      </w:r>
    </w:p>
    <w:p w14:paraId="0325097C" w14:textId="77777777" w:rsidR="00590370" w:rsidRDefault="00590370" w:rsidP="002A239C"/>
    <w:p w14:paraId="3EE98522" w14:textId="77777777" w:rsidR="00ED7324" w:rsidRDefault="00C54B75" w:rsidP="002A239C">
      <w:r>
        <w:t>I</w:t>
      </w:r>
      <w:r w:rsidR="0070390F">
        <w:t xml:space="preserve">nvitamos a la comunidad de investigadores </w:t>
      </w:r>
      <w:r w:rsidR="00ED7324">
        <w:t xml:space="preserve">que se encuentren trabajando </w:t>
      </w:r>
      <w:r w:rsidR="0070390F">
        <w:t>en estos temas a participar en este Seminario</w:t>
      </w:r>
      <w:r w:rsidR="00ED7324">
        <w:t>,</w:t>
      </w:r>
      <w:r w:rsidR="0070390F">
        <w:t xml:space="preserve"> enviando </w:t>
      </w:r>
      <w:r w:rsidR="0070390F" w:rsidRPr="0070390F">
        <w:rPr>
          <w:b/>
          <w:bCs/>
        </w:rPr>
        <w:t>propuestas de comunicación</w:t>
      </w:r>
      <w:r w:rsidR="0070390F">
        <w:t xml:space="preserve"> desde hoy y </w:t>
      </w:r>
      <w:r w:rsidR="0070390F" w:rsidRPr="0070390F">
        <w:rPr>
          <w:b/>
          <w:bCs/>
        </w:rPr>
        <w:t>hasta el 22 de abril de 2024</w:t>
      </w:r>
      <w:r w:rsidR="0070390F">
        <w:rPr>
          <w:b/>
          <w:bCs/>
        </w:rPr>
        <w:t xml:space="preserve">. </w:t>
      </w:r>
      <w:r w:rsidR="0070390F">
        <w:t>La propuesta</w:t>
      </w:r>
      <w:r>
        <w:t xml:space="preserve"> </w:t>
      </w:r>
      <w:r w:rsidR="00771263">
        <w:t>debe ser enviada al correo del Seminario (</w:t>
      </w:r>
      <w:hyperlink r:id="rId5" w:history="1">
        <w:r w:rsidR="00771263" w:rsidRPr="00101210">
          <w:rPr>
            <w:rStyle w:val="Hipervnculo"/>
          </w:rPr>
          <w:t>granadaenhance@gmail.com</w:t>
        </w:r>
      </w:hyperlink>
      <w:r w:rsidR="00771263">
        <w:t xml:space="preserve"> ) e incluirá un</w:t>
      </w:r>
      <w:r>
        <w:t xml:space="preserve"> resumen </w:t>
      </w:r>
      <w:r w:rsidRPr="00ED7324">
        <w:rPr>
          <w:b/>
          <w:bCs/>
        </w:rPr>
        <w:t>entre 400 y 600 palabras</w:t>
      </w:r>
      <w:r w:rsidR="00ED7324">
        <w:t>,</w:t>
      </w:r>
      <w:r>
        <w:t xml:space="preserve"> con el nombre del autor, su afiliación y correo electrónico</w:t>
      </w:r>
      <w:r w:rsidR="00771263">
        <w:t xml:space="preserve">. </w:t>
      </w:r>
    </w:p>
    <w:p w14:paraId="1FA52DD7" w14:textId="77777777" w:rsidR="0079512B" w:rsidRDefault="0079512B" w:rsidP="002A239C"/>
    <w:p w14:paraId="1EDC5C56" w14:textId="64879588" w:rsidR="0079512B" w:rsidRDefault="00771263" w:rsidP="002A239C">
      <w:r>
        <w:t xml:space="preserve">Una vez evaluadas las propuestas, el resultado será comunicado </w:t>
      </w:r>
      <w:r w:rsidR="00ED7324">
        <w:t>antes d</w:t>
      </w:r>
      <w:r>
        <w:t xml:space="preserve">el 26 de abril. </w:t>
      </w:r>
      <w:r w:rsidR="00ED7324">
        <w:t xml:space="preserve">En caso de ser aceptada su comunicación, el </w:t>
      </w:r>
      <w:r>
        <w:t>ponente contará con 20 minutos</w:t>
      </w:r>
      <w:r w:rsidR="00ED7324">
        <w:t xml:space="preserve"> para su exposición</w:t>
      </w:r>
      <w:r>
        <w:t xml:space="preserve">, a los que habrá que añadir 10 minutos más </w:t>
      </w:r>
      <w:r w:rsidR="00ED7324">
        <w:t>para preguntas y</w:t>
      </w:r>
      <w:r>
        <w:t xml:space="preserve"> debate. Los idiomas aceptados en el evento son el español, portugués e inglés. </w:t>
      </w:r>
      <w:r w:rsidR="0033147E">
        <w:t>La participación en el Seminario es gratuita.</w:t>
      </w:r>
    </w:p>
    <w:p w14:paraId="06CF10CF" w14:textId="77777777" w:rsidR="0079512B" w:rsidRDefault="0079512B" w:rsidP="002A239C"/>
    <w:p w14:paraId="50C48634" w14:textId="77777777" w:rsidR="002A239C" w:rsidRPr="0070390F" w:rsidRDefault="00771263" w:rsidP="002A239C">
      <w:r>
        <w:t>Más información detallada puede encontrarse en la web del Seminario (</w:t>
      </w:r>
      <w:hyperlink r:id="rId6" w:history="1">
        <w:r w:rsidRPr="00101210">
          <w:rPr>
            <w:rStyle w:val="Hipervnculo"/>
          </w:rPr>
          <w:t>https://granadaenhancement.weebly.com</w:t>
        </w:r>
      </w:hyperlink>
      <w:r>
        <w:t xml:space="preserve"> )</w:t>
      </w:r>
    </w:p>
    <w:p w14:paraId="1E5D4ACA" w14:textId="77777777" w:rsidR="002A239C" w:rsidRDefault="002A239C" w:rsidP="002A239C"/>
    <w:sectPr w:rsidR="002A239C" w:rsidSect="007E19AA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1346BC"/>
    <w:multiLevelType w:val="hybridMultilevel"/>
    <w:tmpl w:val="E0D25CF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FD6397"/>
    <w:multiLevelType w:val="multilevel"/>
    <w:tmpl w:val="F3B05FAA"/>
    <w:lvl w:ilvl="0">
      <w:start w:val="1"/>
      <w:numFmt w:val="upperRoman"/>
      <w:lvlText w:val="%1"/>
      <w:lvlJc w:val="left"/>
      <w:pPr>
        <w:tabs>
          <w:tab w:val="num" w:pos="855"/>
        </w:tabs>
        <w:ind w:left="679" w:hanging="319"/>
      </w:pPr>
      <w:rPr>
        <w:rFonts w:hint="default"/>
        <w:b/>
        <w:i w:val="0"/>
        <w:sz w:val="30"/>
        <w:szCs w:val="30"/>
        <w14:numSpacing w14:val="tabular"/>
      </w:rPr>
    </w:lvl>
    <w:lvl w:ilvl="1">
      <w:start w:val="1"/>
      <w:numFmt w:val="decimal"/>
      <w:pStyle w:val="head2"/>
      <w:lvlText w:val="%1.%2"/>
      <w:lvlJc w:val="left"/>
      <w:pPr>
        <w:tabs>
          <w:tab w:val="num" w:pos="959"/>
        </w:tabs>
        <w:ind w:left="823" w:hanging="463"/>
      </w:pPr>
      <w:rPr>
        <w:rFonts w:hint="default"/>
        <w:sz w:val="24"/>
        <w:szCs w:val="24"/>
        <w14:numSpacing w14:val="tabular"/>
      </w:rPr>
    </w:lvl>
    <w:lvl w:ilvl="2">
      <w:start w:val="1"/>
      <w:numFmt w:val="upperLetter"/>
      <w:lvlText w:val="%1.%2.%3"/>
      <w:lvlJc w:val="left"/>
      <w:pPr>
        <w:tabs>
          <w:tab w:val="num" w:pos="999"/>
        </w:tabs>
        <w:ind w:left="888" w:hanging="528"/>
      </w:pPr>
      <w:rPr>
        <w:rFonts w:hint="default"/>
        <w14:numSpacing w14:val="tabular"/>
      </w:rPr>
    </w:lvl>
    <w:lvl w:ilvl="3">
      <w:start w:val="1"/>
      <w:numFmt w:val="decimal"/>
      <w:lvlText w:val="%1.%2.%3.%4"/>
      <w:lvlJc w:val="left"/>
      <w:pPr>
        <w:ind w:left="1051" w:hanging="691"/>
      </w:pPr>
      <w:rPr>
        <w:rFonts w:hint="default"/>
        <w14:numSpacing w14:val="tabular"/>
      </w:rPr>
    </w:lvl>
    <w:lvl w:ilvl="4">
      <w:start w:val="1"/>
      <w:numFmt w:val="decimal"/>
      <w:lvlText w:val="%1.%2.%3.%4.%5"/>
      <w:lvlJc w:val="left"/>
      <w:pPr>
        <w:tabs>
          <w:tab w:val="num" w:pos="1324"/>
        </w:tabs>
        <w:ind w:left="1214" w:hanging="854"/>
      </w:pPr>
      <w:rPr>
        <w:rFonts w:hint="default"/>
        <w14:numSpacing w14:val="tabular"/>
      </w:rPr>
    </w:lvl>
    <w:lvl w:ilvl="5">
      <w:start w:val="1"/>
      <w:numFmt w:val="decimal"/>
      <w:suff w:val="space"/>
      <w:lvlText w:val="%1.%2.%3.%4.%5.%6"/>
      <w:lvlJc w:val="left"/>
      <w:pPr>
        <w:ind w:left="1267" w:hanging="907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1381" w:hanging="1021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1494" w:hanging="1134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1664" w:hanging="1304"/>
      </w:pPr>
      <w:rPr>
        <w:rFonts w:hint="default"/>
      </w:rPr>
    </w:lvl>
  </w:abstractNum>
  <w:abstractNum w:abstractNumId="2" w15:restartNumberingAfterBreak="0">
    <w:nsid w:val="656D4D97"/>
    <w:multiLevelType w:val="multilevel"/>
    <w:tmpl w:val="C29A04B2"/>
    <w:lvl w:ilvl="0">
      <w:start w:val="1"/>
      <w:numFmt w:val="upperRoman"/>
      <w:pStyle w:val="head1"/>
      <w:lvlText w:val="%1"/>
      <w:lvlJc w:val="left"/>
      <w:pPr>
        <w:tabs>
          <w:tab w:val="num" w:pos="1215"/>
        </w:tabs>
        <w:ind w:left="1039" w:hanging="319"/>
      </w:pPr>
      <w:rPr>
        <w:rFonts w:hint="default"/>
        <w:b/>
        <w:i w:val="0"/>
        <w:sz w:val="30"/>
        <w:szCs w:val="30"/>
        <w14:numSpacing w14:val="tabular"/>
      </w:rPr>
    </w:lvl>
    <w:lvl w:ilvl="1">
      <w:start w:val="1"/>
      <w:numFmt w:val="decimal"/>
      <w:pStyle w:val="Estilo2"/>
      <w:lvlText w:val="%1.%2"/>
      <w:lvlJc w:val="left"/>
      <w:pPr>
        <w:tabs>
          <w:tab w:val="num" w:pos="1319"/>
        </w:tabs>
        <w:ind w:left="1183" w:hanging="463"/>
      </w:pPr>
      <w:rPr>
        <w:rFonts w:hint="default"/>
        <w:sz w:val="24"/>
        <w:szCs w:val="24"/>
        <w14:numSpacing w14:val="tabular"/>
      </w:rPr>
    </w:lvl>
    <w:lvl w:ilvl="2">
      <w:start w:val="1"/>
      <w:numFmt w:val="upperLetter"/>
      <w:lvlText w:val="%1.%2.%3"/>
      <w:lvlJc w:val="left"/>
      <w:pPr>
        <w:tabs>
          <w:tab w:val="num" w:pos="1359"/>
        </w:tabs>
        <w:ind w:left="1248" w:hanging="528"/>
      </w:pPr>
    </w:lvl>
    <w:lvl w:ilvl="3">
      <w:start w:val="1"/>
      <w:numFmt w:val="decimal"/>
      <w:lvlText w:val="%1.%2.%3.%4"/>
      <w:lvlJc w:val="left"/>
      <w:pPr>
        <w:ind w:left="1411" w:hanging="691"/>
      </w:pPr>
      <w:rPr>
        <w:rFonts w:hint="default"/>
        <w14:numSpacing w14:val="tabular"/>
      </w:rPr>
    </w:lvl>
    <w:lvl w:ilvl="4">
      <w:start w:val="1"/>
      <w:numFmt w:val="decimal"/>
      <w:pStyle w:val="head5"/>
      <w:lvlText w:val="%1.%2.%3.%4.%5"/>
      <w:lvlJc w:val="left"/>
      <w:pPr>
        <w:tabs>
          <w:tab w:val="num" w:pos="1684"/>
        </w:tabs>
        <w:ind w:left="1574" w:hanging="854"/>
      </w:pPr>
      <w:rPr>
        <w:rFonts w:hint="default"/>
        <w14:numSpacing w14:val="tabular"/>
      </w:rPr>
    </w:lvl>
    <w:lvl w:ilvl="5">
      <w:start w:val="1"/>
      <w:numFmt w:val="decimal"/>
      <w:suff w:val="space"/>
      <w:lvlText w:val="%1.%2.%3.%4.%5.%6"/>
      <w:lvlJc w:val="left"/>
      <w:pPr>
        <w:ind w:left="1627" w:hanging="907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1741" w:hanging="1021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1854" w:hanging="1134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2024" w:hanging="1304"/>
      </w:pPr>
      <w:rPr>
        <w:rFonts w:hint="default"/>
      </w:rPr>
    </w:lvl>
  </w:abstractNum>
  <w:num w:numId="1" w16cid:durableId="1921791208">
    <w:abstractNumId w:val="1"/>
  </w:num>
  <w:num w:numId="2" w16cid:durableId="1374185458">
    <w:abstractNumId w:val="1"/>
  </w:num>
  <w:num w:numId="3" w16cid:durableId="916011804">
    <w:abstractNumId w:val="2"/>
  </w:num>
  <w:num w:numId="4" w16cid:durableId="828597517">
    <w:abstractNumId w:val="1"/>
  </w:num>
  <w:num w:numId="5" w16cid:durableId="589503335">
    <w:abstractNumId w:val="2"/>
  </w:num>
  <w:num w:numId="6" w16cid:durableId="62065227">
    <w:abstractNumId w:val="1"/>
  </w:num>
  <w:num w:numId="7" w16cid:durableId="1365591580">
    <w:abstractNumId w:val="2"/>
  </w:num>
  <w:num w:numId="8" w16cid:durableId="1627657222">
    <w:abstractNumId w:val="2"/>
  </w:num>
  <w:num w:numId="9" w16cid:durableId="896621421">
    <w:abstractNumId w:val="2"/>
  </w:num>
  <w:num w:numId="10" w16cid:durableId="907811461">
    <w:abstractNumId w:val="2"/>
  </w:num>
  <w:num w:numId="11" w16cid:durableId="739523483">
    <w:abstractNumId w:val="2"/>
  </w:num>
  <w:num w:numId="12" w16cid:durableId="9274283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2D4"/>
    <w:rsid w:val="00050A1F"/>
    <w:rsid w:val="001513B7"/>
    <w:rsid w:val="0019760F"/>
    <w:rsid w:val="002A239C"/>
    <w:rsid w:val="002C13F2"/>
    <w:rsid w:val="00316278"/>
    <w:rsid w:val="0033147E"/>
    <w:rsid w:val="003D22A8"/>
    <w:rsid w:val="004757A5"/>
    <w:rsid w:val="004B2570"/>
    <w:rsid w:val="00590370"/>
    <w:rsid w:val="0070390F"/>
    <w:rsid w:val="00771263"/>
    <w:rsid w:val="0079512B"/>
    <w:rsid w:val="007E19AA"/>
    <w:rsid w:val="00802A42"/>
    <w:rsid w:val="0095267B"/>
    <w:rsid w:val="00A9038B"/>
    <w:rsid w:val="00B123C0"/>
    <w:rsid w:val="00B5334E"/>
    <w:rsid w:val="00BA4F43"/>
    <w:rsid w:val="00C54B75"/>
    <w:rsid w:val="00D7501D"/>
    <w:rsid w:val="00E352D4"/>
    <w:rsid w:val="00EA117C"/>
    <w:rsid w:val="00ED7324"/>
    <w:rsid w:val="00F73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A8BB84A"/>
  <w15:chartTrackingRefBased/>
  <w15:docId w15:val="{D26A1A56-0F41-944C-9410-708B01584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E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ead1">
    <w:name w:val="head1"/>
    <w:basedOn w:val="Normal"/>
    <w:next w:val="Normal"/>
    <w:autoRedefine/>
    <w:qFormat/>
    <w:locked/>
    <w:rsid w:val="00B5334E"/>
    <w:pPr>
      <w:keepNext/>
      <w:numPr>
        <w:numId w:val="11"/>
      </w:numPr>
      <w:tabs>
        <w:tab w:val="left" w:pos="665"/>
      </w:tabs>
      <w:suppressAutoHyphens/>
      <w:spacing w:before="520" w:after="260" w:line="390" w:lineRule="exact"/>
      <w:outlineLvl w:val="0"/>
    </w:pPr>
    <w:rPr>
      <w:rFonts w:ascii="Cambria" w:eastAsia="Corbel" w:hAnsi="Cambria" w:cs="Arial"/>
      <w:b/>
      <w:kern w:val="0"/>
      <w:sz w:val="28"/>
      <w:u w:val="single"/>
      <w:lang w:val="de-DE" w:eastAsia="de-DE"/>
      <w14:ligatures w14:val="none"/>
    </w:rPr>
  </w:style>
  <w:style w:type="paragraph" w:customStyle="1" w:styleId="Estilo2">
    <w:name w:val="Estilo2"/>
    <w:basedOn w:val="Normal"/>
    <w:qFormat/>
    <w:rsid w:val="00B5334E"/>
    <w:pPr>
      <w:keepNext/>
      <w:numPr>
        <w:ilvl w:val="1"/>
        <w:numId w:val="11"/>
      </w:numPr>
      <w:tabs>
        <w:tab w:val="left" w:pos="736"/>
        <w:tab w:val="left" w:pos="1010"/>
      </w:tabs>
      <w:suppressAutoHyphens/>
      <w:spacing w:before="480" w:after="180" w:line="300" w:lineRule="exact"/>
      <w:outlineLvl w:val="1"/>
    </w:pPr>
    <w:rPr>
      <w:rFonts w:ascii="Cambria" w:eastAsia="Times New Roman" w:hAnsi="Cambria" w:cs="Arial"/>
      <w:b/>
      <w:kern w:val="0"/>
      <w:lang w:val="de-DE" w:eastAsia="de-DE"/>
    </w:rPr>
  </w:style>
  <w:style w:type="paragraph" w:customStyle="1" w:styleId="head2">
    <w:name w:val="head2"/>
    <w:next w:val="Normal"/>
    <w:autoRedefine/>
    <w:qFormat/>
    <w:locked/>
    <w:rsid w:val="00B5334E"/>
    <w:pPr>
      <w:keepNext/>
      <w:numPr>
        <w:ilvl w:val="1"/>
        <w:numId w:val="6"/>
      </w:numPr>
      <w:tabs>
        <w:tab w:val="left" w:pos="736"/>
        <w:tab w:val="left" w:pos="1010"/>
      </w:tabs>
      <w:suppressAutoHyphens/>
      <w:spacing w:before="480" w:after="180" w:line="300" w:lineRule="exact"/>
      <w:outlineLvl w:val="1"/>
    </w:pPr>
    <w:rPr>
      <w:rFonts w:ascii="Cambria" w:eastAsia="Times New Roman" w:hAnsi="Cambria" w:cs="Arial"/>
      <w:b/>
      <w:kern w:val="0"/>
      <w:lang w:val="de-DE" w:eastAsia="de-DE"/>
    </w:rPr>
  </w:style>
  <w:style w:type="paragraph" w:customStyle="1" w:styleId="head3">
    <w:name w:val="head3"/>
    <w:next w:val="Normal"/>
    <w:autoRedefine/>
    <w:qFormat/>
    <w:locked/>
    <w:rsid w:val="00B5334E"/>
    <w:pPr>
      <w:keepNext/>
      <w:tabs>
        <w:tab w:val="left" w:pos="743"/>
        <w:tab w:val="left" w:pos="964"/>
        <w:tab w:val="left" w:pos="1069"/>
        <w:tab w:val="left" w:pos="1179"/>
      </w:tabs>
      <w:suppressAutoHyphens/>
      <w:spacing w:before="520" w:after="260" w:line="260" w:lineRule="exact"/>
      <w:outlineLvl w:val="2"/>
    </w:pPr>
    <w:rPr>
      <w:rFonts w:ascii="Cambria" w:eastAsia="Times New Roman" w:hAnsi="Cambria" w:cs="Arial"/>
      <w:b/>
      <w:kern w:val="0"/>
      <w:sz w:val="21"/>
      <w:lang w:val="de-DE" w:eastAsia="de-DE"/>
    </w:rPr>
  </w:style>
  <w:style w:type="paragraph" w:customStyle="1" w:styleId="head4">
    <w:name w:val="head4"/>
    <w:next w:val="Normal"/>
    <w:autoRedefine/>
    <w:qFormat/>
    <w:locked/>
    <w:rsid w:val="00B5334E"/>
    <w:pPr>
      <w:keepNext/>
      <w:tabs>
        <w:tab w:val="left" w:pos="906"/>
        <w:tab w:val="left" w:pos="1016"/>
        <w:tab w:val="left" w:pos="1127"/>
        <w:tab w:val="left" w:pos="1342"/>
        <w:tab w:val="left" w:pos="1453"/>
        <w:tab w:val="left" w:pos="1557"/>
      </w:tabs>
      <w:suppressAutoHyphens/>
      <w:spacing w:before="390" w:line="260" w:lineRule="exact"/>
      <w:outlineLvl w:val="3"/>
    </w:pPr>
    <w:rPr>
      <w:rFonts w:ascii="Cambria" w:eastAsia="Times New Roman" w:hAnsi="Cambria" w:cs="Arial"/>
      <w:b/>
      <w:kern w:val="0"/>
      <w:sz w:val="19"/>
      <w:lang w:val="de-DE" w:eastAsia="de-DE"/>
    </w:rPr>
  </w:style>
  <w:style w:type="paragraph" w:customStyle="1" w:styleId="head5">
    <w:name w:val="head5"/>
    <w:next w:val="Normal"/>
    <w:autoRedefine/>
    <w:qFormat/>
    <w:locked/>
    <w:rsid w:val="00B5334E"/>
    <w:pPr>
      <w:keepNext/>
      <w:numPr>
        <w:ilvl w:val="4"/>
        <w:numId w:val="11"/>
      </w:numPr>
      <w:tabs>
        <w:tab w:val="left" w:pos="1069"/>
        <w:tab w:val="left" w:pos="1179"/>
        <w:tab w:val="left" w:pos="1290"/>
        <w:tab w:val="left" w:pos="1394"/>
        <w:tab w:val="left" w:pos="1505"/>
        <w:tab w:val="left" w:pos="1609"/>
        <w:tab w:val="left" w:pos="1720"/>
        <w:tab w:val="left" w:pos="1831"/>
        <w:tab w:val="left" w:pos="1935"/>
      </w:tabs>
      <w:suppressAutoHyphens/>
      <w:spacing w:before="390" w:line="260" w:lineRule="exact"/>
      <w:outlineLvl w:val="4"/>
    </w:pPr>
    <w:rPr>
      <w:rFonts w:ascii="Cambria" w:eastAsia="Times New Roman" w:hAnsi="Cambria" w:cs="Arial"/>
      <w:b/>
      <w:kern w:val="0"/>
      <w:sz w:val="21"/>
      <w:lang w:val="en-US" w:eastAsia="de-DE"/>
    </w:rPr>
  </w:style>
  <w:style w:type="paragraph" w:styleId="Prrafodelista">
    <w:name w:val="List Paragraph"/>
    <w:basedOn w:val="Normal"/>
    <w:uiPriority w:val="34"/>
    <w:qFormat/>
    <w:rsid w:val="0059037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71263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712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ranadaenhancement.weebly.com" TargetMode="External"/><Relationship Id="rId5" Type="http://schemas.openxmlformats.org/officeDocument/2006/relationships/hyperlink" Target="mailto:granadaenhanc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561</Words>
  <Characters>2602</Characters>
  <Application>Microsoft Office Word</Application>
  <DocSecurity>0</DocSecurity>
  <Lines>36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Lara</dc:creator>
  <cp:keywords/>
  <dc:description/>
  <cp:lastModifiedBy>JOAN LLORCA ALBAREDA</cp:lastModifiedBy>
  <cp:revision>4</cp:revision>
  <dcterms:created xsi:type="dcterms:W3CDTF">2024-01-17T10:32:00Z</dcterms:created>
  <dcterms:modified xsi:type="dcterms:W3CDTF">2024-01-17T10:41:00Z</dcterms:modified>
</cp:coreProperties>
</file>